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dTable2-Accent1"/>
        <w:tblpPr w:leftFromText="180" w:rightFromText="180" w:vertAnchor="text" w:horzAnchor="margin" w:tblpY="438"/>
        <w:tblW w:w="15484" w:type="dxa"/>
        <w:tblLook w:val="04A0" w:firstRow="1" w:lastRow="0" w:firstColumn="1" w:lastColumn="0" w:noHBand="0" w:noVBand="1"/>
      </w:tblPr>
      <w:tblGrid>
        <w:gridCol w:w="1729"/>
        <w:gridCol w:w="3549"/>
        <w:gridCol w:w="1729"/>
        <w:gridCol w:w="3510"/>
        <w:gridCol w:w="1729"/>
        <w:gridCol w:w="3238"/>
      </w:tblGrid>
      <w:tr w:rsidR="00273E86" w:rsidTr="00273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2"/>
          </w:tcPr>
          <w:p w:rsidR="004C6B9C" w:rsidRPr="00B91A9C" w:rsidRDefault="004C6B9C" w:rsidP="004C6B9C">
            <w:pPr>
              <w:jc w:val="center"/>
              <w:rPr>
                <w:rFonts w:ascii="Letterjoin-Air Plus 1" w:hAnsi="Letterjoin-Air Plus 1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219478F7" wp14:editId="57F15367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87573</wp:posOffset>
                  </wp:positionV>
                  <wp:extent cx="9906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85" y="21140"/>
                      <wp:lineTo x="2118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  <w:gridSpan w:val="2"/>
          </w:tcPr>
          <w:p w:rsidR="004C6B9C" w:rsidRPr="00B91A9C" w:rsidRDefault="004C6B9C" w:rsidP="004C6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join-Air Plus 1" w:hAnsi="Letterjoin-Air Plus 1"/>
                <w:b w:val="0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60196EAF" wp14:editId="4AB8085D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63822</wp:posOffset>
                  </wp:positionV>
                  <wp:extent cx="100012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94" y="21159"/>
                      <wp:lineTo x="213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gridSpan w:val="2"/>
          </w:tcPr>
          <w:p w:rsidR="004C6B9C" w:rsidRPr="00B91A9C" w:rsidRDefault="004C6B9C" w:rsidP="004C6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join-Air Plus 1" w:hAnsi="Letterjoin-Air Plus 1"/>
                <w:b w:val="0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125BAFE" wp14:editId="6F8368A1">
                  <wp:extent cx="9715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9C" w:rsidTr="00BB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B91A9C" w:rsidRDefault="004C6B9C" w:rsidP="004C6B9C">
            <w:pPr>
              <w:jc w:val="center"/>
              <w:rPr>
                <w:rFonts w:ascii="Letterjoin-Air Plus 1" w:hAnsi="Letterjoin-Air Plus 1"/>
                <w:i/>
                <w:sz w:val="22"/>
                <w:szCs w:val="22"/>
              </w:rPr>
            </w:pPr>
            <w:r w:rsidRPr="00B91A9C">
              <w:rPr>
                <w:rFonts w:ascii="Letterjoin-Air Plus 1" w:hAnsi="Letterjoin-Air Plus 1"/>
                <w:i/>
                <w:sz w:val="22"/>
                <w:szCs w:val="22"/>
              </w:rPr>
              <w:t>Vocabulary</w:t>
            </w:r>
          </w:p>
        </w:tc>
        <w:tc>
          <w:tcPr>
            <w:tcW w:w="3558" w:type="dxa"/>
          </w:tcPr>
          <w:p w:rsidR="004C6B9C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i/>
                <w:sz w:val="22"/>
                <w:szCs w:val="22"/>
              </w:rPr>
            </w:pPr>
            <w:r w:rsidRPr="00B91A9C">
              <w:rPr>
                <w:rFonts w:ascii="Letterjoin-Air Plus 1" w:hAnsi="Letterjoin-Air Plus 1"/>
                <w:i/>
                <w:sz w:val="22"/>
                <w:szCs w:val="22"/>
              </w:rPr>
              <w:t>Definition</w:t>
            </w:r>
          </w:p>
          <w:p w:rsidR="004C6B9C" w:rsidRPr="00B91A9C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i/>
                <w:sz w:val="22"/>
                <w:szCs w:val="22"/>
              </w:rPr>
            </w:pPr>
            <w:r>
              <w:rPr>
                <w:rFonts w:ascii="Letterjoin-Air Plus 1" w:hAnsi="Letterjoin-Air Plus 1"/>
                <w:i/>
                <w:sz w:val="22"/>
                <w:szCs w:val="22"/>
              </w:rPr>
              <w:t xml:space="preserve"> </w:t>
            </w:r>
            <w:r w:rsidRPr="00D71463">
              <w:rPr>
                <w:rFonts w:ascii="Comic Sans MS" w:hAnsi="Comic Sans MS"/>
                <w:b/>
                <w:sz w:val="18"/>
                <w:szCs w:val="18"/>
                <w14:ligatures w14:val="none"/>
              </w:rPr>
              <w:t>(rather than attempting to define the word for a child in KS1 - use these words when you are talking in context and use pictures)</w:t>
            </w:r>
          </w:p>
        </w:tc>
        <w:tc>
          <w:tcPr>
            <w:tcW w:w="1717" w:type="dxa"/>
          </w:tcPr>
          <w:p w:rsidR="004C6B9C" w:rsidRPr="00BB7EE8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b/>
                <w:i/>
                <w:sz w:val="22"/>
                <w:szCs w:val="22"/>
              </w:rPr>
            </w:pPr>
            <w:r w:rsidRPr="00BB7EE8">
              <w:rPr>
                <w:rFonts w:ascii="Letterjoin-Air Plus 1" w:hAnsi="Letterjoin-Air Plus 1"/>
                <w:b/>
                <w:i/>
                <w:sz w:val="22"/>
                <w:szCs w:val="22"/>
              </w:rPr>
              <w:t>Vocabulary</w:t>
            </w:r>
          </w:p>
        </w:tc>
        <w:tc>
          <w:tcPr>
            <w:tcW w:w="3518" w:type="dxa"/>
          </w:tcPr>
          <w:p w:rsidR="004C6B9C" w:rsidRPr="00B91A9C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i/>
                <w:sz w:val="22"/>
                <w:szCs w:val="22"/>
              </w:rPr>
            </w:pPr>
            <w:r w:rsidRPr="00B91A9C">
              <w:rPr>
                <w:rFonts w:ascii="Letterjoin-Air Plus 1" w:hAnsi="Letterjoin-Air Plus 1"/>
                <w:i/>
                <w:sz w:val="22"/>
                <w:szCs w:val="22"/>
              </w:rPr>
              <w:t>Definition</w:t>
            </w:r>
          </w:p>
        </w:tc>
        <w:tc>
          <w:tcPr>
            <w:tcW w:w="1717" w:type="dxa"/>
          </w:tcPr>
          <w:p w:rsidR="004C6B9C" w:rsidRPr="00BB7EE8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b/>
                <w:i/>
                <w:sz w:val="22"/>
                <w:szCs w:val="22"/>
              </w:rPr>
            </w:pPr>
            <w:r w:rsidRPr="00BB7EE8">
              <w:rPr>
                <w:rFonts w:ascii="Letterjoin-Air Plus 1" w:hAnsi="Letterjoin-Air Plus 1"/>
                <w:b/>
                <w:i/>
                <w:sz w:val="22"/>
                <w:szCs w:val="22"/>
              </w:rPr>
              <w:t>Vocabulary</w:t>
            </w:r>
          </w:p>
        </w:tc>
        <w:tc>
          <w:tcPr>
            <w:tcW w:w="3245" w:type="dxa"/>
          </w:tcPr>
          <w:p w:rsidR="004C6B9C" w:rsidRPr="00B91A9C" w:rsidRDefault="004C6B9C" w:rsidP="004C6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1" w:hAnsi="Letterjoin-Air Plus 1"/>
                <w:i/>
                <w:sz w:val="22"/>
                <w:szCs w:val="22"/>
              </w:rPr>
            </w:pPr>
            <w:r w:rsidRPr="00B91A9C">
              <w:rPr>
                <w:rFonts w:ascii="Letterjoin-Air Plus 1" w:hAnsi="Letterjoin-Air Plus 1"/>
                <w:i/>
                <w:sz w:val="22"/>
                <w:szCs w:val="22"/>
              </w:rPr>
              <w:t>Definition</w:t>
            </w:r>
          </w:p>
        </w:tc>
      </w:tr>
      <w:tr w:rsidR="004C6B9C" w:rsidRPr="00182909" w:rsidTr="00BB7EE8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Sun</w:t>
            </w:r>
          </w:p>
        </w:tc>
        <w:tc>
          <w:tcPr>
            <w:tcW w:w="355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The star round which the earth orbits.</w:t>
            </w: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Shore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The land along the edge of a large body of water.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Rip Tide</w:t>
            </w: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 w:cs="Arial"/>
                <w:color w:val="4D5156"/>
                <w:sz w:val="18"/>
                <w:szCs w:val="18"/>
                <w:shd w:val="clear" w:color="auto" w:fill="FFFFFF"/>
              </w:rPr>
              <w:t>A rip tide, is a strong, offshore current that is caused by the tide pulling water through an inlet along a barrier beach.</w:t>
            </w:r>
          </w:p>
        </w:tc>
      </w:tr>
      <w:tr w:rsidR="004C6B9C" w:rsidRPr="00182909" w:rsidTr="00BB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Sea</w:t>
            </w:r>
          </w:p>
        </w:tc>
        <w:tc>
          <w:tcPr>
            <w:tcW w:w="355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A large area of water.</w:t>
            </w: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Current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A body of water moving in a certain direction.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Erosion</w:t>
            </w: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The action of removing soil, rock or dissolved material from the Earth’s crust.</w:t>
            </w:r>
          </w:p>
        </w:tc>
      </w:tr>
      <w:tr w:rsidR="004C6B9C" w:rsidRPr="00182909" w:rsidTr="00BB7E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Sand</w:t>
            </w:r>
          </w:p>
        </w:tc>
        <w:tc>
          <w:tcPr>
            <w:tcW w:w="3558" w:type="dxa"/>
          </w:tcPr>
          <w:p w:rsidR="004C6B9C" w:rsidRPr="00C741A8" w:rsidRDefault="004C6B9C" w:rsidP="004C6B9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70757A"/>
                <w:kern w:val="0"/>
                <w:sz w:val="18"/>
                <w:szCs w:val="18"/>
                <w14:ligatures w14:val="none"/>
                <w14:cntxtAlts w14:val="0"/>
              </w:rPr>
            </w:pPr>
            <w:r w:rsidRPr="004C6B9C">
              <w:rPr>
                <w:rFonts w:asciiTheme="minorHAnsi" w:hAnsiTheme="minorHAnsi" w:cs="Arial"/>
                <w:color w:val="70757A"/>
                <w:kern w:val="0"/>
                <w:sz w:val="18"/>
                <w:szCs w:val="18"/>
                <w14:ligatures w14:val="none"/>
                <w14:cntxtAlts w14:val="0"/>
              </w:rPr>
              <w:t>A pale yellowish brown granule.</w:t>
            </w:r>
          </w:p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High Tide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The state of the tide when it’s at its highest level.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Pollution</w:t>
            </w: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A substance which has harmful or poisonous effects in an environment.</w:t>
            </w:r>
          </w:p>
        </w:tc>
      </w:tr>
      <w:tr w:rsidR="004C6B9C" w:rsidRPr="00182909" w:rsidTr="00BB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Bucket and Spade</w:t>
            </w:r>
          </w:p>
        </w:tc>
        <w:tc>
          <w:tcPr>
            <w:tcW w:w="355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Traditional British seaside items. Usually a small plastic bucket with a handle and a small shovel.</w:t>
            </w: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Hazard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A danger or risk.</w:t>
            </w:r>
          </w:p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Coral Reef</w:t>
            </w: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A ridge of rock in the sea formed by the growth and deposit of coral.</w:t>
            </w:r>
          </w:p>
        </w:tc>
      </w:tr>
      <w:tr w:rsidR="004C6B9C" w:rsidRPr="00182909" w:rsidTr="00BB7EE8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Seagulls</w:t>
            </w:r>
          </w:p>
        </w:tc>
        <w:tc>
          <w:tcPr>
            <w:tcW w:w="355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A seabird.</w:t>
            </w:r>
          </w:p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Waves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A long body of water curling into an arched form and breaking on the shore.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Sand Banks</w:t>
            </w:r>
          </w:p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A</w:t>
            </w: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re bedforms consisting of cohesive or non-cohesive sediments in estuaries and continental shelf areas that can be exposed at low tide.</w:t>
            </w:r>
          </w:p>
        </w:tc>
      </w:tr>
      <w:tr w:rsidR="004C6B9C" w:rsidRPr="00182909" w:rsidTr="00BB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82909">
              <w:rPr>
                <w:rFonts w:asciiTheme="minorHAnsi" w:hAnsiTheme="minorHAnsi"/>
                <w:color w:val="FF0000"/>
                <w:sz w:val="22"/>
                <w:szCs w:val="22"/>
              </w:rPr>
              <w:t>Ice-Cream</w:t>
            </w:r>
          </w:p>
        </w:tc>
        <w:tc>
          <w:tcPr>
            <w:tcW w:w="355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A soft, sweet frozen food made with milk and cream.</w:t>
            </w: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Driftwood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C6B9C">
              <w:rPr>
                <w:rFonts w:asciiTheme="minorHAnsi" w:hAnsiTheme="minorHAnsi"/>
                <w:sz w:val="18"/>
                <w:szCs w:val="18"/>
              </w:rPr>
              <w:t>Pieces of wood which are floating on the sea or have been washed ashore.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Inflatable</w:t>
            </w:r>
          </w:p>
        </w:tc>
        <w:tc>
          <w:tcPr>
            <w:tcW w:w="3245" w:type="dxa"/>
          </w:tcPr>
          <w:p w:rsidR="004C6B9C" w:rsidRPr="004C6B9C" w:rsidRDefault="004C6B9C" w:rsidP="004C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plastic or rubber object that must be filled with air before use.</w:t>
            </w:r>
          </w:p>
        </w:tc>
      </w:tr>
      <w:tr w:rsidR="004C6B9C" w:rsidRPr="00182909" w:rsidTr="00BB7EE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4C6B9C" w:rsidRPr="00182909" w:rsidRDefault="004C6B9C" w:rsidP="004C6B9C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4C6B9C" w:rsidRPr="00182909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4C6B9C" w:rsidRPr="00273E86" w:rsidRDefault="004C6B9C" w:rsidP="004C6B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FFC000"/>
                <w:sz w:val="22"/>
                <w:szCs w:val="22"/>
              </w:rPr>
              <w:t>Pier</w:t>
            </w:r>
          </w:p>
        </w:tc>
        <w:tc>
          <w:tcPr>
            <w:tcW w:w="3518" w:type="dxa"/>
          </w:tcPr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</w:pPr>
            <w:r w:rsidRPr="004C6B9C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A platform on pillars projecting from the shore into the sea.</w:t>
            </w:r>
          </w:p>
        </w:tc>
        <w:tc>
          <w:tcPr>
            <w:tcW w:w="1717" w:type="dxa"/>
          </w:tcPr>
          <w:p w:rsidR="004C6B9C" w:rsidRPr="00273E86" w:rsidRDefault="004C6B9C" w:rsidP="00273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273E8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Climate</w:t>
            </w:r>
          </w:p>
        </w:tc>
        <w:tc>
          <w:tcPr>
            <w:tcW w:w="3245" w:type="dxa"/>
          </w:tcPr>
          <w:p w:rsidR="004C6B9C" w:rsidRPr="00C741A8" w:rsidRDefault="004C6B9C" w:rsidP="004C6B9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02124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color w:val="202124"/>
                <w:kern w:val="0"/>
                <w:sz w:val="18"/>
                <w:szCs w:val="18"/>
                <w14:ligatures w14:val="none"/>
                <w14:cntxtAlts w14:val="0"/>
              </w:rPr>
              <w:t>T</w:t>
            </w:r>
            <w:r w:rsidRPr="00C741A8">
              <w:rPr>
                <w:rFonts w:asciiTheme="minorHAnsi" w:hAnsiTheme="minorHAnsi" w:cs="Arial"/>
                <w:color w:val="202124"/>
                <w:kern w:val="0"/>
                <w:sz w:val="18"/>
                <w:szCs w:val="18"/>
                <w14:ligatures w14:val="none"/>
                <w14:cntxtAlts w14:val="0"/>
              </w:rPr>
              <w:t>he weather conditions prevailing in an area in general or over a long period.</w:t>
            </w:r>
          </w:p>
          <w:p w:rsidR="004C6B9C" w:rsidRPr="004C6B9C" w:rsidRDefault="004C6B9C" w:rsidP="004C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1074A" w:rsidRPr="00625282" w:rsidRDefault="00386192" w:rsidP="0071074A">
      <w:pPr>
        <w:spacing w:after="0" w:line="240" w:lineRule="auto"/>
        <w:rPr>
          <w:rFonts w:ascii="Comic Sans MS" w:hAnsi="Comic Sans MS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B91A9C" w:rsidRDefault="00B91A9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C216D" w:rsidRPr="00FF4220" w:rsidRDefault="003C216D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3FF3" w:rsidRPr="00FF4220" w:rsidTr="00213FF3">
        <w:tc>
          <w:tcPr>
            <w:tcW w:w="15388" w:type="dxa"/>
          </w:tcPr>
          <w:p w:rsidR="00C015BF" w:rsidRDefault="00927ACC" w:rsidP="00273E86">
            <w:pPr>
              <w:spacing w:before="240"/>
              <w:jc w:val="center"/>
              <w:rPr>
                <w:rFonts w:ascii="Letter-join 1" w:hAnsi="Letter-join 1"/>
                <w:b/>
                <w:sz w:val="22"/>
                <w:szCs w:val="22"/>
              </w:rPr>
            </w:pPr>
            <w:r>
              <w:rPr>
                <w:rFonts w:ascii="Letter-join 1" w:hAnsi="Letter-join 1"/>
                <w:b/>
                <w:sz w:val="22"/>
                <w:szCs w:val="22"/>
              </w:rPr>
              <w:t>Skills</w:t>
            </w:r>
            <w:r w:rsidR="00213FF3" w:rsidRPr="00C741A8">
              <w:rPr>
                <w:rFonts w:ascii="Letter-join 1" w:hAnsi="Letter-join 1"/>
                <w:b/>
                <w:sz w:val="22"/>
                <w:szCs w:val="22"/>
              </w:rPr>
              <w:t xml:space="preserve"> </w:t>
            </w:r>
            <w:r w:rsidR="00C015BF">
              <w:rPr>
                <w:rFonts w:ascii="Letter-join 1" w:hAnsi="Letter-join 1"/>
                <w:b/>
                <w:sz w:val="22"/>
                <w:szCs w:val="22"/>
              </w:rPr>
              <w:t xml:space="preserve">of Progression </w:t>
            </w:r>
          </w:p>
          <w:p w:rsidR="00213FF3" w:rsidRPr="003A1583" w:rsidRDefault="00213FF3" w:rsidP="00273E86">
            <w:pPr>
              <w:spacing w:before="240"/>
              <w:jc w:val="center"/>
              <w:rPr>
                <w:rFonts w:ascii="Letter-join 1" w:hAnsi="Letter-join 1"/>
                <w:b/>
                <w:sz w:val="22"/>
                <w:szCs w:val="22"/>
                <w:highlight w:val="yellow"/>
              </w:rPr>
            </w:pPr>
            <w:r w:rsidRPr="00C741A8">
              <w:rPr>
                <w:rFonts w:ascii="Letter-join 1" w:hAnsi="Letter-join 1"/>
                <w:b/>
                <w:color w:val="FF0000"/>
                <w:sz w:val="22"/>
                <w:szCs w:val="22"/>
              </w:rPr>
              <w:t>Otter (EYFS &amp; KS1)</w:t>
            </w:r>
            <w:r w:rsidR="00273E86">
              <w:rPr>
                <w:rFonts w:ascii="Letter-join 1" w:hAnsi="Letter-join 1"/>
                <w:b/>
                <w:color w:val="FF0000"/>
                <w:sz w:val="22"/>
                <w:szCs w:val="22"/>
              </w:rPr>
              <w:t xml:space="preserve"> </w:t>
            </w:r>
            <w:r w:rsidR="00273E86" w:rsidRPr="00273E86">
              <w:rPr>
                <w:rFonts w:ascii="Letter-join 1" w:hAnsi="Letter-join 1"/>
                <w:b/>
                <w:color w:val="FFC000"/>
                <w:sz w:val="22"/>
                <w:szCs w:val="22"/>
              </w:rPr>
              <w:t>Beaver (</w:t>
            </w:r>
            <w:r w:rsidR="00AA0B29">
              <w:rPr>
                <w:rFonts w:ascii="Letter-join 1" w:hAnsi="Letter-join 1"/>
                <w:b/>
                <w:color w:val="FFC000"/>
                <w:sz w:val="22"/>
                <w:szCs w:val="22"/>
              </w:rPr>
              <w:t xml:space="preserve">KS1 &amp; </w:t>
            </w:r>
            <w:r w:rsidR="00273E86" w:rsidRPr="00273E86">
              <w:rPr>
                <w:rFonts w:ascii="Letter-join 1" w:hAnsi="Letter-join 1"/>
                <w:b/>
                <w:color w:val="FFC000"/>
                <w:sz w:val="22"/>
                <w:szCs w:val="22"/>
              </w:rPr>
              <w:t>KS2)</w:t>
            </w:r>
            <w:r w:rsidRPr="00273E86">
              <w:rPr>
                <w:rFonts w:ascii="Letter-join 1" w:hAnsi="Letter-join 1"/>
                <w:b/>
                <w:color w:val="FFC000"/>
                <w:sz w:val="22"/>
                <w:szCs w:val="22"/>
              </w:rPr>
              <w:t xml:space="preserve"> </w:t>
            </w:r>
            <w:r w:rsidRPr="00C741A8">
              <w:rPr>
                <w:rFonts w:ascii="Letter-join 1" w:hAnsi="Letter-join 1"/>
                <w:b/>
                <w:color w:val="0070C0"/>
                <w:sz w:val="22"/>
                <w:szCs w:val="22"/>
              </w:rPr>
              <w:t xml:space="preserve">Seal (KS2) </w:t>
            </w:r>
          </w:p>
        </w:tc>
      </w:tr>
      <w:tr w:rsidR="00213FF3" w:rsidRPr="00FF4220" w:rsidTr="00213FF3">
        <w:tc>
          <w:tcPr>
            <w:tcW w:w="15388" w:type="dxa"/>
          </w:tcPr>
          <w:p w:rsidR="00213FF3" w:rsidRPr="00165E96" w:rsidRDefault="00213FF3" w:rsidP="00213FF3">
            <w:pPr>
              <w:pStyle w:val="Default"/>
              <w:rPr>
                <w:color w:val="auto"/>
                <w:sz w:val="22"/>
                <w:szCs w:val="22"/>
              </w:rPr>
            </w:pPr>
            <w:r w:rsidRPr="00165E96">
              <w:rPr>
                <w:color w:val="auto"/>
                <w:sz w:val="22"/>
                <w:szCs w:val="22"/>
              </w:rPr>
              <w:t>History: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0000"/>
                <w:sz w:val="18"/>
                <w:szCs w:val="18"/>
              </w:rPr>
              <w:t>Talk about simple similarities and differences between life at different times.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0000"/>
                <w:sz w:val="18"/>
                <w:szCs w:val="18"/>
              </w:rPr>
              <w:t>Identify different ways that the past is represented, e.g. fiction accounts, illustrations, films, song, museum displays, photos and artefacts.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0000"/>
                <w:sz w:val="18"/>
                <w:szCs w:val="18"/>
              </w:rPr>
              <w:t>Find answers to simple questions about the past from sources of information, e.g. artefacts.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0000"/>
                <w:sz w:val="18"/>
                <w:szCs w:val="18"/>
              </w:rPr>
              <w:t>Ask and answer simple historical questions about events and places.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0000"/>
                <w:sz w:val="18"/>
                <w:szCs w:val="18"/>
              </w:rPr>
              <w:t>Communicate their knowledge through discussion, drawing, drama and role-play, making models, writing and using ICT.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Describe memories of key events in lives.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Uses past and present when telling others about events.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Identify differences between ways of life at different times.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Compare pictures or photographs of places in the past.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Identify ways that the past is represented and discuss reliability of evidence, e.g. photos, paintings.</w:t>
            </w:r>
          </w:p>
          <w:p w:rsidR="00165E96" w:rsidRPr="00523B58" w:rsidRDefault="00165E96" w:rsidP="00165E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FFC000"/>
                <w:sz w:val="18"/>
                <w:szCs w:val="18"/>
              </w:rPr>
              <w:t>Handle sources and evidence to ask and answer questions about the past on the basis of simple observations.</w:t>
            </w:r>
          </w:p>
          <w:p w:rsidR="00165E96" w:rsidRPr="00523B58" w:rsidRDefault="00165E96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Compare with our life today</w:t>
            </w:r>
            <w:r w:rsidR="00523B58" w:rsidRPr="00523B5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165E96" w:rsidRPr="00523B58" w:rsidRDefault="00165E96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Uses evidence to find out how ‘Culture and Leisure activities’ and ‘Clothes, way of life and actions of people’ may</w:t>
            </w:r>
            <w:r w:rsidR="00523B58" w:rsidRPr="00523B5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have changed during a time period.</w:t>
            </w:r>
          </w:p>
          <w:p w:rsidR="00165E96" w:rsidRPr="00523B58" w:rsidRDefault="00165E96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Begin to evaluate the usefulness of different sources.</w:t>
            </w:r>
          </w:p>
          <w:p w:rsidR="00135505" w:rsidRPr="00523B58" w:rsidRDefault="00135505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Use a range of printed sources, the internet, pictures, photos, music, artefacts, and visits to find out about a period</w:t>
            </w:r>
          </w:p>
          <w:p w:rsidR="00135505" w:rsidRPr="00523B58" w:rsidRDefault="00135505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Observe small details – artefacts and pictures.</w:t>
            </w:r>
          </w:p>
          <w:p w:rsidR="00135505" w:rsidRPr="00523B58" w:rsidRDefault="00135505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Ask and answer simple questions about the past, considering aspects of change, similarity, difference and significance.</w:t>
            </w:r>
          </w:p>
          <w:p w:rsidR="00165E96" w:rsidRPr="00523B58" w:rsidRDefault="00135505" w:rsidP="00213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3B58">
              <w:rPr>
                <w:rFonts w:ascii="Arial" w:hAnsi="Arial" w:cs="Arial"/>
                <w:color w:val="0070C0"/>
                <w:sz w:val="18"/>
                <w:szCs w:val="18"/>
              </w:rPr>
              <w:t>Construct own responses that involve thoughtful selection and organisation of relevant historical information.</w:t>
            </w:r>
          </w:p>
        </w:tc>
      </w:tr>
      <w:tr w:rsidR="00213FF3" w:rsidRPr="00FF4220" w:rsidTr="00213FF3">
        <w:tc>
          <w:tcPr>
            <w:tcW w:w="15388" w:type="dxa"/>
          </w:tcPr>
          <w:p w:rsidR="00213FF3" w:rsidRPr="00091934" w:rsidRDefault="00213FF3" w:rsidP="00213FF3">
            <w:pPr>
              <w:pStyle w:val="Default"/>
              <w:rPr>
                <w:color w:val="auto"/>
                <w:sz w:val="22"/>
                <w:szCs w:val="22"/>
              </w:rPr>
            </w:pPr>
            <w:r w:rsidRPr="00091934">
              <w:rPr>
                <w:color w:val="auto"/>
                <w:sz w:val="22"/>
                <w:szCs w:val="22"/>
              </w:rPr>
              <w:t>Geography:</w:t>
            </w:r>
          </w:p>
          <w:p w:rsidR="00927ACC" w:rsidRPr="003C10CD" w:rsidRDefault="00927ACC" w:rsidP="0009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10C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Express own views</w:t>
            </w:r>
            <w:r w:rsidRPr="003C10CD">
              <w:rPr>
                <w:rFonts w:ascii="Arial" w:hAnsi="Arial" w:cs="Arial"/>
                <w:color w:val="FF0000"/>
                <w:sz w:val="18"/>
                <w:szCs w:val="18"/>
              </w:rPr>
              <w:t xml:space="preserve"> about a place, people and environment.</w:t>
            </w:r>
          </w:p>
          <w:p w:rsidR="00927ACC" w:rsidRPr="003C10CD" w:rsidRDefault="00927ACC" w:rsidP="0009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10C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Draw and label</w:t>
            </w:r>
            <w:r w:rsidRPr="003C10CD">
              <w:rPr>
                <w:rFonts w:ascii="Arial" w:hAnsi="Arial" w:cs="Arial"/>
                <w:color w:val="FF0000"/>
                <w:sz w:val="18"/>
                <w:szCs w:val="18"/>
              </w:rPr>
              <w:t xml:space="preserve"> pictures to show how places are different.</w:t>
            </w:r>
          </w:p>
          <w:p w:rsidR="00927ACC" w:rsidRPr="003C10CD" w:rsidRDefault="00927ACC" w:rsidP="00213FF3">
            <w:pPr>
              <w:pStyle w:val="Default"/>
              <w:rPr>
                <w:color w:val="FF0000"/>
                <w:sz w:val="18"/>
                <w:szCs w:val="18"/>
              </w:rPr>
            </w:pPr>
            <w:r w:rsidRPr="003C10CD">
              <w:rPr>
                <w:color w:val="FF0000"/>
                <w:sz w:val="18"/>
                <w:szCs w:val="18"/>
              </w:rPr>
              <w:t>Name, describe and compare familiar places.</w:t>
            </w:r>
          </w:p>
          <w:p w:rsidR="00927ACC" w:rsidRPr="003C10CD" w:rsidRDefault="00927ACC" w:rsidP="00091934">
            <w:pPr>
              <w:pStyle w:val="Default"/>
              <w:rPr>
                <w:color w:val="FF0000"/>
                <w:sz w:val="18"/>
                <w:szCs w:val="18"/>
              </w:rPr>
            </w:pPr>
            <w:r w:rsidRPr="003C10CD">
              <w:rPr>
                <w:bCs/>
                <w:color w:val="FF0000"/>
                <w:sz w:val="18"/>
                <w:szCs w:val="18"/>
              </w:rPr>
              <w:t>Use basic geographical vocabulary to refer to key physical features, including</w:t>
            </w:r>
            <w:r w:rsidRPr="003C10CD">
              <w:rPr>
                <w:color w:val="FF0000"/>
                <w:sz w:val="18"/>
                <w:szCs w:val="18"/>
              </w:rPr>
              <w:t>: beach, coast, forest, mountain, sea, river, season and weather.</w:t>
            </w:r>
          </w:p>
          <w:p w:rsidR="00927ACC" w:rsidRPr="003C10CD" w:rsidRDefault="00927ACC" w:rsidP="00213FF3">
            <w:pPr>
              <w:pStyle w:val="Default"/>
              <w:rPr>
                <w:color w:val="FF0000"/>
                <w:sz w:val="18"/>
                <w:szCs w:val="18"/>
              </w:rPr>
            </w:pPr>
            <w:r w:rsidRPr="003C10CD">
              <w:rPr>
                <w:bCs/>
                <w:color w:val="FF0000"/>
                <w:sz w:val="18"/>
                <w:szCs w:val="18"/>
              </w:rPr>
              <w:t>Express opinions</w:t>
            </w:r>
            <w:r w:rsidRPr="003C10CD">
              <w:rPr>
                <w:color w:val="FF0000"/>
                <w:sz w:val="18"/>
                <w:szCs w:val="18"/>
              </w:rPr>
              <w:t xml:space="preserve"> about the seasons and </w:t>
            </w:r>
            <w:r w:rsidRPr="003C10CD">
              <w:rPr>
                <w:bCs/>
                <w:color w:val="FF0000"/>
                <w:sz w:val="18"/>
                <w:szCs w:val="18"/>
              </w:rPr>
              <w:t>relate the changes</w:t>
            </w:r>
            <w:r w:rsidRPr="003C10CD">
              <w:rPr>
                <w:color w:val="FF0000"/>
                <w:sz w:val="18"/>
                <w:szCs w:val="18"/>
              </w:rPr>
              <w:t xml:space="preserve"> to changes in clothing and activities, e.g. winter = coat, summer= t-shirts.</w:t>
            </w:r>
          </w:p>
          <w:p w:rsidR="009A21F9" w:rsidRPr="003C10CD" w:rsidRDefault="009A21F9" w:rsidP="009A21F9">
            <w:pPr>
              <w:pStyle w:val="Default"/>
              <w:rPr>
                <w:color w:val="FFC000"/>
                <w:sz w:val="18"/>
                <w:szCs w:val="18"/>
              </w:rPr>
            </w:pPr>
            <w:r w:rsidRPr="003C10CD">
              <w:rPr>
                <w:bCs/>
                <w:color w:val="FFC000"/>
                <w:sz w:val="18"/>
                <w:szCs w:val="18"/>
              </w:rPr>
              <w:t>Study</w:t>
            </w:r>
            <w:r w:rsidRPr="003C10CD">
              <w:rPr>
                <w:color w:val="FFC000"/>
                <w:sz w:val="18"/>
                <w:szCs w:val="18"/>
              </w:rPr>
              <w:t xml:space="preserve"> pictures/videos of two differing localities, one in the UK and one in a contrasting non-European country and </w:t>
            </w:r>
            <w:r w:rsidRPr="003C10CD">
              <w:rPr>
                <w:bCs/>
                <w:color w:val="FFC000"/>
                <w:sz w:val="18"/>
                <w:szCs w:val="18"/>
              </w:rPr>
              <w:t xml:space="preserve">ask </w:t>
            </w:r>
            <w:r w:rsidRPr="003C10CD">
              <w:rPr>
                <w:color w:val="FFC000"/>
                <w:sz w:val="18"/>
                <w:szCs w:val="18"/>
              </w:rPr>
              <w:t>geographical questions, e.g. What is it like to live in this place? How is this place different to where I live? How is the weather different? How are lifestyles different?</w:t>
            </w:r>
          </w:p>
          <w:p w:rsidR="009A21F9" w:rsidRPr="003C10CD" w:rsidRDefault="009A21F9" w:rsidP="009A21F9">
            <w:pPr>
              <w:pStyle w:val="Default"/>
              <w:rPr>
                <w:color w:val="FFC000"/>
                <w:sz w:val="18"/>
                <w:szCs w:val="18"/>
              </w:rPr>
            </w:pPr>
            <w:r w:rsidRPr="003C10CD">
              <w:rPr>
                <w:color w:val="FFC000"/>
                <w:sz w:val="18"/>
                <w:szCs w:val="18"/>
              </w:rPr>
              <w:t>Study pictures of the localities in the past and in the present and ask ‘How has it changed?’</w:t>
            </w:r>
          </w:p>
          <w:p w:rsidR="009A21F9" w:rsidRPr="003C10CD" w:rsidRDefault="009A21F9" w:rsidP="009A21F9">
            <w:pPr>
              <w:pStyle w:val="Default"/>
              <w:rPr>
                <w:color w:val="FFC000"/>
                <w:sz w:val="18"/>
                <w:szCs w:val="18"/>
              </w:rPr>
            </w:pPr>
            <w:r w:rsidRPr="003C10CD">
              <w:rPr>
                <w:bCs/>
                <w:color w:val="FFC000"/>
                <w:sz w:val="18"/>
                <w:szCs w:val="18"/>
              </w:rPr>
              <w:t xml:space="preserve">Draw pictures </w:t>
            </w:r>
            <w:r w:rsidRPr="003C10CD">
              <w:rPr>
                <w:color w:val="FFC000"/>
                <w:sz w:val="18"/>
                <w:szCs w:val="18"/>
              </w:rPr>
              <w:t>to show how places are different and write comparatively to show the difference.</w:t>
            </w:r>
          </w:p>
          <w:p w:rsidR="009A21F9" w:rsidRPr="003C10CD" w:rsidRDefault="009A21F9" w:rsidP="009A21F9">
            <w:pPr>
              <w:pStyle w:val="Default"/>
              <w:rPr>
                <w:color w:val="FFC000"/>
                <w:sz w:val="18"/>
                <w:szCs w:val="18"/>
              </w:rPr>
            </w:pPr>
            <w:r w:rsidRPr="003C10CD">
              <w:rPr>
                <w:bCs/>
                <w:color w:val="FFC000"/>
                <w:sz w:val="18"/>
                <w:szCs w:val="18"/>
              </w:rPr>
              <w:t>Express own views</w:t>
            </w:r>
            <w:r w:rsidRPr="003C10CD">
              <w:rPr>
                <w:color w:val="FFC000"/>
                <w:sz w:val="18"/>
                <w:szCs w:val="18"/>
              </w:rPr>
              <w:t xml:space="preserve"> about a place, people and environment. </w:t>
            </w:r>
            <w:r w:rsidRPr="003C10CD">
              <w:rPr>
                <w:bCs/>
                <w:color w:val="FFC000"/>
                <w:sz w:val="18"/>
                <w:szCs w:val="18"/>
              </w:rPr>
              <w:t>Give detailed reasons</w:t>
            </w:r>
            <w:r w:rsidRPr="003C10CD">
              <w:rPr>
                <w:color w:val="FFC000"/>
                <w:sz w:val="18"/>
                <w:szCs w:val="18"/>
              </w:rPr>
              <w:t xml:space="preserve"> to support own likes, dislikes and preferences.</w:t>
            </w:r>
          </w:p>
          <w:p w:rsidR="009A21F9" w:rsidRDefault="009A21F9" w:rsidP="009A21F9">
            <w:pPr>
              <w:pStyle w:val="Default"/>
              <w:rPr>
                <w:color w:val="FFC000"/>
                <w:sz w:val="18"/>
                <w:szCs w:val="18"/>
              </w:rPr>
            </w:pPr>
            <w:r w:rsidRPr="003C10CD">
              <w:rPr>
                <w:color w:val="FFC000"/>
                <w:sz w:val="18"/>
                <w:szCs w:val="18"/>
              </w:rPr>
              <w:t>Use basic geographical vocabulary to refer to key physical features, including: beach, cliff, coast, forest, hill, mountain, sea, ocean, river, soil, valley, vegetation, seasons and weather.</w:t>
            </w:r>
          </w:p>
          <w:p w:rsidR="009E227D" w:rsidRPr="009E227D" w:rsidRDefault="009E227D" w:rsidP="009E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E227D">
              <w:rPr>
                <w:rFonts w:ascii="Arial" w:hAnsi="Arial" w:cs="Arial"/>
                <w:bCs/>
                <w:color w:val="0070C0"/>
                <w:sz w:val="18"/>
                <w:szCs w:val="18"/>
              </w:rPr>
              <w:t>Study some pictures</w:t>
            </w:r>
            <w:r w:rsidRPr="009E227D">
              <w:rPr>
                <w:rFonts w:ascii="Arial" w:hAnsi="Arial" w:cs="Arial"/>
                <w:color w:val="0070C0"/>
                <w:sz w:val="18"/>
                <w:szCs w:val="18"/>
              </w:rPr>
              <w:t xml:space="preserve"> of different parts of Europe (e.g. top of a mountain, on the banks of a river, on a farm).</w:t>
            </w:r>
            <w:r w:rsidRPr="009E227D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Make reasoned judgements</w:t>
            </w:r>
            <w:r w:rsidRPr="009E227D">
              <w:rPr>
                <w:rFonts w:ascii="Arial" w:hAnsi="Arial" w:cs="Arial"/>
                <w:color w:val="0070C0"/>
                <w:sz w:val="18"/>
                <w:szCs w:val="18"/>
              </w:rPr>
              <w:t xml:space="preserve"> about where the pictures are taken and </w:t>
            </w:r>
            <w:r w:rsidRPr="009E227D">
              <w:rPr>
                <w:rFonts w:ascii="Arial" w:hAnsi="Arial" w:cs="Arial"/>
                <w:bCs/>
                <w:color w:val="0070C0"/>
                <w:sz w:val="18"/>
                <w:szCs w:val="18"/>
              </w:rPr>
              <w:t>defend</w:t>
            </w:r>
            <w:r w:rsidRPr="009E227D">
              <w:rPr>
                <w:rFonts w:ascii="Arial" w:hAnsi="Arial" w:cs="Arial"/>
                <w:color w:val="0070C0"/>
                <w:sz w:val="18"/>
                <w:szCs w:val="18"/>
              </w:rPr>
              <w:t>, e.g. a mountain top may be in France because there is a large mountain range there.</w:t>
            </w:r>
          </w:p>
          <w:p w:rsidR="009E227D" w:rsidRPr="009E227D" w:rsidRDefault="009E227D" w:rsidP="009E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E227D">
              <w:rPr>
                <w:rFonts w:ascii="Arial" w:hAnsi="Arial" w:cs="Arial"/>
                <w:bCs/>
                <w:color w:val="0070C0"/>
                <w:sz w:val="18"/>
                <w:szCs w:val="18"/>
              </w:rPr>
              <w:t>Using maps, locate</w:t>
            </w:r>
            <w:r w:rsidRPr="009E227D">
              <w:rPr>
                <w:rFonts w:ascii="Arial" w:hAnsi="Arial" w:cs="Arial"/>
                <w:color w:val="0070C0"/>
                <w:sz w:val="18"/>
                <w:szCs w:val="18"/>
              </w:rPr>
              <w:t xml:space="preserve"> the Equator, the Tropics of Cancer and Capricorn. </w:t>
            </w:r>
            <w:r w:rsidRPr="009E227D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Consider the countries and climates that surround these lines </w:t>
            </w:r>
            <w:r w:rsidRPr="009E227D">
              <w:rPr>
                <w:rFonts w:ascii="Arial" w:hAnsi="Arial" w:cs="Arial"/>
                <w:color w:val="0070C0"/>
                <w:sz w:val="18"/>
                <w:szCs w:val="18"/>
              </w:rPr>
              <w:t>and discuss the relationships between these and the countries.</w:t>
            </w:r>
          </w:p>
          <w:p w:rsidR="009E227D" w:rsidRPr="009A21F9" w:rsidRDefault="009E227D" w:rsidP="009A21F9">
            <w:pPr>
              <w:pStyle w:val="Default"/>
              <w:rPr>
                <w:color w:val="FFC000"/>
              </w:rPr>
            </w:pPr>
            <w:r w:rsidRPr="009E227D">
              <w:rPr>
                <w:bCs/>
                <w:color w:val="0070C0"/>
                <w:sz w:val="18"/>
                <w:szCs w:val="18"/>
              </w:rPr>
              <w:t>Compare physical and human features, draw conclusions, pose questions and use prior knowledge of map reading</w:t>
            </w:r>
            <w:r w:rsidRPr="009E227D">
              <w:rPr>
                <w:color w:val="0070C0"/>
                <w:sz w:val="18"/>
                <w:szCs w:val="18"/>
              </w:rPr>
              <w:t>.</w:t>
            </w:r>
          </w:p>
        </w:tc>
      </w:tr>
    </w:tbl>
    <w:p w:rsidR="009B0B6D" w:rsidRPr="00FF4220" w:rsidRDefault="009B0B6D">
      <w:pPr>
        <w:rPr>
          <w:sz w:val="22"/>
          <w:szCs w:val="22"/>
        </w:rPr>
      </w:pPr>
    </w:p>
    <w:p w:rsidR="00077187" w:rsidRPr="00FF4220" w:rsidRDefault="00A40B62" w:rsidP="00A40B62">
      <w:pPr>
        <w:tabs>
          <w:tab w:val="left" w:pos="4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pPr w:leftFromText="180" w:rightFromText="180" w:vertAnchor="page" w:horzAnchor="margin" w:tblpY="125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77187" w:rsidRPr="003A1583" w:rsidTr="00213FF3">
        <w:tc>
          <w:tcPr>
            <w:tcW w:w="15388" w:type="dxa"/>
          </w:tcPr>
          <w:p w:rsidR="008D4A60" w:rsidRDefault="008D4A60" w:rsidP="004336AB">
            <w:pPr>
              <w:spacing w:before="240"/>
              <w:jc w:val="center"/>
              <w:rPr>
                <w:rFonts w:ascii="Letter-join 1" w:hAnsi="Letter-join 1"/>
                <w:b/>
                <w:sz w:val="22"/>
                <w:szCs w:val="22"/>
              </w:rPr>
            </w:pPr>
            <w:r>
              <w:rPr>
                <w:rFonts w:ascii="Letter-join 1" w:hAnsi="Letter-join 1"/>
                <w:b/>
                <w:sz w:val="22"/>
                <w:szCs w:val="22"/>
              </w:rPr>
              <w:lastRenderedPageBreak/>
              <w:t>National Curriculum Links</w:t>
            </w:r>
          </w:p>
          <w:p w:rsidR="004336AB" w:rsidRPr="00273E86" w:rsidRDefault="00077187" w:rsidP="004336AB">
            <w:pPr>
              <w:spacing w:before="240"/>
              <w:jc w:val="center"/>
              <w:rPr>
                <w:rFonts w:ascii="Letter-join 1" w:hAnsi="Letter-join 1"/>
                <w:b/>
                <w:sz w:val="22"/>
                <w:szCs w:val="22"/>
              </w:rPr>
            </w:pPr>
            <w:r w:rsidRPr="00273E86">
              <w:rPr>
                <w:rFonts w:ascii="Letter-join 1" w:hAnsi="Letter-join 1"/>
                <w:b/>
                <w:sz w:val="22"/>
                <w:szCs w:val="22"/>
              </w:rPr>
              <w:t xml:space="preserve"> </w:t>
            </w:r>
            <w:r w:rsidR="004336AB" w:rsidRPr="00C741A8">
              <w:rPr>
                <w:rFonts w:ascii="Letter-join 1" w:hAnsi="Letter-join 1"/>
                <w:b/>
                <w:color w:val="FF0000"/>
                <w:sz w:val="22"/>
                <w:szCs w:val="22"/>
              </w:rPr>
              <w:t>Otter (EYFS &amp; KS1)</w:t>
            </w:r>
            <w:r w:rsidR="004336AB">
              <w:rPr>
                <w:rFonts w:ascii="Letter-join 1" w:hAnsi="Letter-join 1"/>
                <w:b/>
                <w:color w:val="FF0000"/>
                <w:sz w:val="22"/>
                <w:szCs w:val="22"/>
              </w:rPr>
              <w:t xml:space="preserve"> </w:t>
            </w:r>
            <w:r w:rsidR="004336AB" w:rsidRPr="00273E86">
              <w:rPr>
                <w:rFonts w:ascii="Letter-join 1" w:hAnsi="Letter-join 1"/>
                <w:b/>
                <w:color w:val="FFC000"/>
                <w:sz w:val="22"/>
                <w:szCs w:val="22"/>
              </w:rPr>
              <w:t>Beaver (KS</w:t>
            </w:r>
            <w:r w:rsidR="00AA0B29">
              <w:rPr>
                <w:rFonts w:ascii="Letter-join 1" w:hAnsi="Letter-join 1"/>
                <w:b/>
                <w:color w:val="FFC000"/>
                <w:sz w:val="22"/>
                <w:szCs w:val="22"/>
              </w:rPr>
              <w:t>1 &amp; KS</w:t>
            </w:r>
            <w:r w:rsidR="004336AB">
              <w:rPr>
                <w:rFonts w:ascii="Letter-join 1" w:hAnsi="Letter-join 1"/>
                <w:b/>
                <w:color w:val="FFC000"/>
                <w:sz w:val="22"/>
                <w:szCs w:val="22"/>
              </w:rPr>
              <w:t>2</w:t>
            </w:r>
            <w:r w:rsidR="004336AB" w:rsidRPr="00273E86">
              <w:rPr>
                <w:rFonts w:ascii="Letter-join 1" w:hAnsi="Letter-join 1"/>
                <w:b/>
                <w:color w:val="FFC000"/>
                <w:sz w:val="22"/>
                <w:szCs w:val="22"/>
              </w:rPr>
              <w:t xml:space="preserve">) </w:t>
            </w:r>
            <w:r w:rsidR="008C04E1">
              <w:rPr>
                <w:rFonts w:ascii="Letter-join 1" w:hAnsi="Letter-join 1"/>
                <w:b/>
                <w:color w:val="0070C0"/>
                <w:sz w:val="22"/>
                <w:szCs w:val="22"/>
              </w:rPr>
              <w:t>Seal (KS2)</w:t>
            </w:r>
          </w:p>
        </w:tc>
      </w:tr>
      <w:tr w:rsidR="00077187" w:rsidRPr="003A1583" w:rsidTr="00213FF3">
        <w:tc>
          <w:tcPr>
            <w:tcW w:w="15388" w:type="dxa"/>
          </w:tcPr>
          <w:p w:rsidR="007415A9" w:rsidRPr="00273E86" w:rsidRDefault="008D4A60" w:rsidP="00213FF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History</w:t>
            </w:r>
            <w:r w:rsidR="007415A9" w:rsidRPr="00273E86">
              <w:rPr>
                <w:b/>
                <w:color w:val="auto"/>
                <w:sz w:val="22"/>
                <w:szCs w:val="22"/>
              </w:rPr>
              <w:t>:</w:t>
            </w:r>
          </w:p>
          <w:p w:rsidR="006E0620" w:rsidRPr="00550B26" w:rsidRDefault="006E0620" w:rsidP="0030562B">
            <w:pPr>
              <w:pStyle w:val="Default"/>
              <w:spacing w:after="120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550B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Changes within living memory.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0B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         </w:t>
            </w:r>
            <w:r w:rsidRPr="00550B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Events beyond living memory.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0B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             </w:t>
            </w:r>
            <w:r w:rsidRPr="00550B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550B26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 xml:space="preserve">Changes in Britain from the Stone Age to the Iron Age.                                                                                                                                                                                                                             </w:t>
            </w:r>
            <w:r w:rsidR="00550B26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 xml:space="preserve">                                                                                 </w:t>
            </w:r>
            <w:r w:rsidRPr="00550B26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 xml:space="preserve">    A local history study.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0B26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550B26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 xml:space="preserve">  </w:t>
            </w:r>
            <w:r w:rsidRPr="00550B2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Changes in an aspect of social history, such as leisure and entertainment.</w:t>
            </w:r>
          </w:p>
        </w:tc>
      </w:tr>
      <w:tr w:rsidR="00077187" w:rsidRPr="003A1583" w:rsidTr="00213FF3">
        <w:tc>
          <w:tcPr>
            <w:tcW w:w="15388" w:type="dxa"/>
          </w:tcPr>
          <w:p w:rsidR="001A172E" w:rsidRPr="00273E86" w:rsidRDefault="007415A9" w:rsidP="00213FF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73E86">
              <w:rPr>
                <w:b/>
                <w:color w:val="auto"/>
                <w:sz w:val="22"/>
                <w:szCs w:val="22"/>
              </w:rPr>
              <w:t>Geography</w:t>
            </w:r>
            <w:r w:rsidR="00E360A1" w:rsidRPr="00273E86">
              <w:rPr>
                <w:b/>
                <w:color w:val="auto"/>
                <w:sz w:val="22"/>
                <w:szCs w:val="22"/>
              </w:rPr>
              <w:t>:</w:t>
            </w:r>
          </w:p>
          <w:p w:rsidR="002F2AB2" w:rsidRPr="00550B26" w:rsidRDefault="002F2AB2" w:rsidP="00A45590">
            <w:pPr>
              <w:rPr>
                <w:color w:val="FF0000"/>
                <w:sz w:val="18"/>
                <w:szCs w:val="18"/>
              </w:rPr>
            </w:pPr>
            <w:r w:rsidRPr="00550B26">
              <w:rPr>
                <w:color w:val="FF0000"/>
                <w:sz w:val="18"/>
                <w:szCs w:val="18"/>
              </w:rPr>
              <w:t xml:space="preserve">Understand geographical similarities and differences through studying the human and physical geography of a small area of the United Kingdom, and of a small area in a contrasting non-European country.                                                                                                                                                                                                                                                        Identify seasonal and daily weather patterns in the United Kingdom and the location of hot and cold areas of the world.                                                                                                      </w:t>
            </w:r>
            <w:r w:rsidR="00550B26">
              <w:rPr>
                <w:color w:val="FF0000"/>
                <w:sz w:val="18"/>
                <w:szCs w:val="18"/>
              </w:rPr>
              <w:t xml:space="preserve">                                                                      </w:t>
            </w:r>
            <w:r w:rsidRPr="00550B26">
              <w:rPr>
                <w:color w:val="FF0000"/>
                <w:sz w:val="18"/>
                <w:szCs w:val="18"/>
              </w:rPr>
              <w:t xml:space="preserve">   Use basic geographical vocabulary.</w:t>
            </w:r>
            <w:r w:rsidR="00550B26">
              <w:rPr>
                <w:color w:val="FF0000"/>
                <w:sz w:val="18"/>
                <w:szCs w:val="18"/>
              </w:rPr>
              <w:t xml:space="preserve"> </w:t>
            </w:r>
          </w:p>
          <w:p w:rsidR="002F2AB2" w:rsidRPr="002F2AB2" w:rsidRDefault="002F2AB2" w:rsidP="00EA7C0D">
            <w:pPr>
              <w:rPr>
                <w:color w:val="0070C0"/>
                <w:sz w:val="22"/>
                <w:szCs w:val="22"/>
              </w:rPr>
            </w:pPr>
            <w:r w:rsidRPr="00550B26">
              <w:rPr>
                <w:color w:val="FFC000"/>
                <w:sz w:val="18"/>
                <w:szCs w:val="18"/>
              </w:rPr>
              <w:t xml:space="preserve">Understand geographical similarities and differences through the study of human and physical geography of a region of the United Kingdom.                                                                   </w:t>
            </w:r>
            <w:r w:rsidR="00550B26">
              <w:rPr>
                <w:color w:val="FFC000"/>
                <w:sz w:val="18"/>
                <w:szCs w:val="18"/>
              </w:rPr>
              <w:t xml:space="preserve">                                                                               </w:t>
            </w:r>
            <w:r w:rsidRPr="00550B26">
              <w:rPr>
                <w:color w:val="FFC000"/>
                <w:sz w:val="18"/>
                <w:szCs w:val="18"/>
              </w:rPr>
              <w:t xml:space="preserve">     Use basic geographical vocabulary.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0B26"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Name and locate counties and cities of the United Kingdom, geographical regions and their identifying human and physical characteristics, key topographical features (including coasts), and land-use patterns; and understand how some of these aspects have changed over time.                                                                                                            </w:t>
            </w:r>
            <w:r w:rsidR="00550B26"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550B26">
              <w:rPr>
                <w:color w:val="0070C0"/>
                <w:sz w:val="18"/>
                <w:szCs w:val="18"/>
              </w:rPr>
              <w:t xml:space="preserve">    Identify the position and significance of latitude, longitude, Equator, Northern Hemisphere, Southern Hemisphere, the Tropics of Cancer and Capricorn.                                  </w:t>
            </w:r>
            <w:r w:rsidR="00550B26">
              <w:rPr>
                <w:color w:val="0070C0"/>
                <w:sz w:val="18"/>
                <w:szCs w:val="18"/>
              </w:rPr>
              <w:t xml:space="preserve">                                                                   </w:t>
            </w:r>
            <w:r w:rsidRPr="00550B26">
              <w:rPr>
                <w:color w:val="0070C0"/>
                <w:sz w:val="18"/>
                <w:szCs w:val="18"/>
              </w:rPr>
              <w:t xml:space="preserve">     Understand geographical similarities and differences through the study of human and physical geography of a region of the United Kingdom.                                                      </w:t>
            </w:r>
            <w:r w:rsidR="00550B26"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50B26">
              <w:rPr>
                <w:color w:val="0070C0"/>
                <w:sz w:val="18"/>
                <w:szCs w:val="18"/>
              </w:rPr>
              <w:t xml:space="preserve">      Describe and understand key aspects of physical geography, including: climate zones.</w:t>
            </w:r>
          </w:p>
        </w:tc>
      </w:tr>
      <w:tr w:rsidR="00077187" w:rsidRPr="003A1583" w:rsidTr="00213FF3">
        <w:tc>
          <w:tcPr>
            <w:tcW w:w="15388" w:type="dxa"/>
          </w:tcPr>
          <w:p w:rsidR="007415A9" w:rsidRPr="00273E86" w:rsidRDefault="007415A9" w:rsidP="00213FF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73E86">
              <w:rPr>
                <w:b/>
                <w:color w:val="auto"/>
                <w:sz w:val="22"/>
                <w:szCs w:val="22"/>
              </w:rPr>
              <w:t>Art</w:t>
            </w:r>
            <w:r w:rsidR="00FF4220" w:rsidRPr="00273E86">
              <w:rPr>
                <w:b/>
                <w:color w:val="auto"/>
                <w:sz w:val="22"/>
                <w:szCs w:val="22"/>
              </w:rPr>
              <w:t xml:space="preserve"> and D.T.</w:t>
            </w:r>
            <w:r w:rsidRPr="00273E86">
              <w:rPr>
                <w:b/>
                <w:color w:val="auto"/>
                <w:sz w:val="22"/>
                <w:szCs w:val="22"/>
              </w:rPr>
              <w:t>:</w:t>
            </w:r>
          </w:p>
          <w:p w:rsidR="00CD4D52" w:rsidRDefault="00CD4D52" w:rsidP="000C78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Use drawing and painting to develop and share their ideas, experiences and imagination.                                                                                                                                                                                   Develop a wide range of art and design techniques in using colour, pattern, texture, line, shape, form and space.</w:t>
            </w:r>
          </w:p>
          <w:p w:rsidR="00CD4D52" w:rsidRDefault="00CD4D52" w:rsidP="000C781A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Improve mastery of art and design techniques, including drawing and painting with a range of materials.</w:t>
            </w:r>
          </w:p>
          <w:p w:rsidR="00CD4D52" w:rsidRDefault="00CD4D52" w:rsidP="000C781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Create sketch books to record their observations and use them review and revisit ideas.</w:t>
            </w:r>
          </w:p>
          <w:p w:rsidR="00CD4D52" w:rsidRPr="00CD4D52" w:rsidRDefault="00CD4D52" w:rsidP="000C781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Improve their mastery of art and design techniques, including drawing and painting with a range of materials.</w:t>
            </w:r>
          </w:p>
        </w:tc>
      </w:tr>
    </w:tbl>
    <w:p w:rsidR="00264E3E" w:rsidRDefault="00264E3E" w:rsidP="00264E3E">
      <w:pPr>
        <w:rPr>
          <w:sz w:val="22"/>
          <w:szCs w:val="22"/>
        </w:rPr>
      </w:pPr>
    </w:p>
    <w:p w:rsidR="00264E3E" w:rsidRDefault="00264E3E" w:rsidP="00264E3E">
      <w:pPr>
        <w:framePr w:hSpace="180" w:wrap="around" w:vAnchor="text" w:hAnchor="margin" w:xAlign="right" w:y="524"/>
        <w:widowControl w:val="0"/>
        <w:suppressOverlap/>
        <w:rPr>
          <w:rFonts w:ascii="Comic Sans MS" w:hAnsi="Comic Sans MS" w:cs="Arial"/>
          <w:sz w:val="22"/>
          <w:szCs w:val="22"/>
          <w:highlight w:val="green"/>
          <w14:ligatures w14:val="none"/>
        </w:rPr>
      </w:pPr>
    </w:p>
    <w:p w:rsidR="00264E3E" w:rsidRPr="0035630B" w:rsidRDefault="00264E3E" w:rsidP="004F13E4">
      <w:pPr>
        <w:rPr>
          <w:rFonts w:ascii="Comic Sans MS" w:hAnsi="Comic Sans MS" w:cs="Arial"/>
          <w:sz w:val="22"/>
          <w:szCs w:val="22"/>
          <w14:ligatures w14:val="none"/>
        </w:rPr>
      </w:pPr>
    </w:p>
    <w:sectPr w:rsidR="00264E3E" w:rsidRPr="0035630B" w:rsidSect="007D6A11">
      <w:headerReference w:type="default" r:id="rId11"/>
      <w:footerReference w:type="default" r:id="rId12"/>
      <w:pgSz w:w="16838" w:h="11906" w:orient="landscape"/>
      <w:pgMar w:top="567" w:right="720" w:bottom="567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98" w:rsidRDefault="004D0B98" w:rsidP="00C22532">
      <w:pPr>
        <w:spacing w:after="0" w:line="240" w:lineRule="auto"/>
      </w:pPr>
      <w:r>
        <w:separator/>
      </w:r>
    </w:p>
  </w:endnote>
  <w:endnote w:type="continuationSeparator" w:id="0">
    <w:p w:rsidR="004D0B98" w:rsidRDefault="004D0B98" w:rsidP="00C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1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32" w:rsidRPr="00386192" w:rsidRDefault="00386192" w:rsidP="00A6711B">
    <w:pPr>
      <w:pStyle w:val="Footer"/>
      <w:jc w:val="center"/>
      <w:rPr>
        <w:rFonts w:ascii="Letter-join 1" w:hAnsi="Letter-join 1"/>
        <w:sz w:val="24"/>
      </w:rPr>
    </w:pPr>
    <w:r w:rsidRPr="00386192">
      <w:rPr>
        <w:rFonts w:ascii="Letter-join 1" w:hAnsi="Letter-join 1"/>
        <w:sz w:val="24"/>
      </w:rPr>
      <w:t>Langafel CE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98" w:rsidRDefault="004D0B98" w:rsidP="00C22532">
      <w:pPr>
        <w:spacing w:after="0" w:line="240" w:lineRule="auto"/>
      </w:pPr>
      <w:r>
        <w:separator/>
      </w:r>
    </w:p>
  </w:footnote>
  <w:footnote w:type="continuationSeparator" w:id="0">
    <w:p w:rsidR="004D0B98" w:rsidRDefault="004D0B98" w:rsidP="00C2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32" w:rsidRPr="002768CA" w:rsidRDefault="00386192" w:rsidP="00642D8D">
    <w:pPr>
      <w:pStyle w:val="Header"/>
      <w:jc w:val="center"/>
      <w:rPr>
        <w:rFonts w:ascii="Letterjoin-Air Plus 1" w:hAnsi="Letterjoin-Air Plus 1"/>
        <w:b/>
      </w:rPr>
    </w:pPr>
    <w:r w:rsidRPr="002768CA">
      <w:rPr>
        <w:rFonts w:ascii="Letterjoin-Air Plus 1" w:hAnsi="Letterjoin-Air Plus 1"/>
        <w:b/>
        <w:noProof/>
        <w:color w:val="auto"/>
        <w:kern w:val="0"/>
        <w:sz w:val="32"/>
        <w:szCs w:val="24"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1A9E58A0" wp14:editId="47BABC61">
          <wp:simplePos x="0" y="0"/>
          <wp:positionH relativeFrom="column">
            <wp:posOffset>-290944</wp:posOffset>
          </wp:positionH>
          <wp:positionV relativeFrom="paragraph">
            <wp:posOffset>-265042</wp:posOffset>
          </wp:positionV>
          <wp:extent cx="843148" cy="707387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73" t="-11364" r="-10376" b="-9849"/>
                  <a:stretch/>
                </pic:blipFill>
                <pic:spPr bwMode="auto">
                  <a:xfrm>
                    <a:off x="0" y="0"/>
                    <a:ext cx="869429" cy="7294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895" w:rsidRPr="002768CA">
      <w:rPr>
        <w:rFonts w:ascii="Letterjoin-Air Plus 1" w:hAnsi="Letterjoin-Air Plus 1"/>
        <w:b/>
        <w:sz w:val="24"/>
      </w:rPr>
      <w:t>SLIC</w:t>
    </w:r>
    <w:r w:rsidRPr="002768CA">
      <w:rPr>
        <w:rFonts w:ascii="Letterjoin-Air Plus 1" w:hAnsi="Letterjoin-Air Plus 1"/>
        <w:b/>
        <w:sz w:val="24"/>
      </w:rPr>
      <w:t xml:space="preserve"> </w:t>
    </w:r>
    <w:r w:rsidR="00864AF0" w:rsidRPr="002768CA">
      <w:rPr>
        <w:rFonts w:ascii="Letterjoin-Air Plus 1" w:hAnsi="Letterjoin-Air Plus 1"/>
        <w:b/>
        <w:sz w:val="24"/>
      </w:rPr>
      <w:t xml:space="preserve">Term </w:t>
    </w:r>
    <w:r w:rsidR="00A805F4">
      <w:rPr>
        <w:rFonts w:ascii="Letterjoin-Air Plus 1" w:hAnsi="Letterjoin-Air Plus 1"/>
        <w:b/>
        <w:sz w:val="24"/>
      </w:rPr>
      <w:t>6</w:t>
    </w:r>
    <w:r w:rsidR="00725DFA" w:rsidRPr="002768CA">
      <w:rPr>
        <w:rFonts w:ascii="Letterjoin-Air Plus 1" w:hAnsi="Letterjoin-Air Plus 1"/>
        <w:b/>
        <w:sz w:val="24"/>
      </w:rPr>
      <w:t xml:space="preserve"> </w:t>
    </w:r>
    <w:r w:rsidR="004C18DA" w:rsidRPr="002768CA">
      <w:rPr>
        <w:rFonts w:ascii="Letterjoin-Air Plus 1" w:hAnsi="Letterjoin-Air Plus 1"/>
        <w:b/>
        <w:sz w:val="24"/>
      </w:rPr>
      <w:t xml:space="preserve">Topic </w:t>
    </w:r>
    <w:r w:rsidRPr="002768CA">
      <w:rPr>
        <w:rFonts w:ascii="Letterjoin-Air Plus 1" w:hAnsi="Letterjoin-Air Plus 1"/>
        <w:b/>
        <w:sz w:val="24"/>
      </w:rPr>
      <w:t xml:space="preserve">Knowledge Organiser: </w:t>
    </w:r>
    <w:r w:rsidR="00A805F4">
      <w:rPr>
        <w:rFonts w:ascii="Letterjoin-Air Plus 1" w:hAnsi="Letterjoin-Air Plus 1"/>
        <w:b/>
        <w:sz w:val="24"/>
      </w:rPr>
      <w:t>Seaside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61"/>
    <w:multiLevelType w:val="hybridMultilevel"/>
    <w:tmpl w:val="6E9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535"/>
    <w:multiLevelType w:val="hybridMultilevel"/>
    <w:tmpl w:val="7FCA0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4D8"/>
    <w:multiLevelType w:val="hybridMultilevel"/>
    <w:tmpl w:val="AC3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9ED"/>
    <w:multiLevelType w:val="hybridMultilevel"/>
    <w:tmpl w:val="9A9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DDC"/>
    <w:multiLevelType w:val="hybridMultilevel"/>
    <w:tmpl w:val="CD8E6E44"/>
    <w:lvl w:ilvl="0" w:tplc="2348C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0A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0339"/>
    <w:multiLevelType w:val="hybridMultilevel"/>
    <w:tmpl w:val="C53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842"/>
    <w:multiLevelType w:val="hybridMultilevel"/>
    <w:tmpl w:val="2FB226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E5F"/>
    <w:multiLevelType w:val="hybridMultilevel"/>
    <w:tmpl w:val="4BA8F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4291"/>
    <w:multiLevelType w:val="hybridMultilevel"/>
    <w:tmpl w:val="6E06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79F6"/>
    <w:multiLevelType w:val="hybridMultilevel"/>
    <w:tmpl w:val="F4B4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1F60"/>
    <w:multiLevelType w:val="hybridMultilevel"/>
    <w:tmpl w:val="33C69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28D"/>
    <w:multiLevelType w:val="multilevel"/>
    <w:tmpl w:val="2E62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34418"/>
    <w:multiLevelType w:val="hybridMultilevel"/>
    <w:tmpl w:val="77F8D620"/>
    <w:lvl w:ilvl="0" w:tplc="2348CC7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BF0A2A"/>
      </w:rPr>
    </w:lvl>
    <w:lvl w:ilvl="1" w:tplc="10B077FC">
      <w:numFmt w:val="bullet"/>
      <w:lvlText w:val=""/>
      <w:lvlJc w:val="left"/>
      <w:pPr>
        <w:ind w:left="1561" w:hanging="375"/>
      </w:pPr>
      <w:rPr>
        <w:rFonts w:ascii="Webdings" w:eastAsia="Roboto" w:hAnsi="Webdings" w:cs="Roboto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646C5AC5"/>
    <w:multiLevelType w:val="hybridMultilevel"/>
    <w:tmpl w:val="035E8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512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A"/>
    <w:rsid w:val="00050B26"/>
    <w:rsid w:val="0005314D"/>
    <w:rsid w:val="00072E45"/>
    <w:rsid w:val="00077187"/>
    <w:rsid w:val="00085B38"/>
    <w:rsid w:val="00091934"/>
    <w:rsid w:val="000C504B"/>
    <w:rsid w:val="000C781A"/>
    <w:rsid w:val="00135149"/>
    <w:rsid w:val="00135505"/>
    <w:rsid w:val="0016559B"/>
    <w:rsid w:val="00165E96"/>
    <w:rsid w:val="00182909"/>
    <w:rsid w:val="00186DF9"/>
    <w:rsid w:val="00187ABD"/>
    <w:rsid w:val="001A172E"/>
    <w:rsid w:val="001B46D0"/>
    <w:rsid w:val="00213FF3"/>
    <w:rsid w:val="00225A18"/>
    <w:rsid w:val="0023036C"/>
    <w:rsid w:val="00247329"/>
    <w:rsid w:val="00264E3E"/>
    <w:rsid w:val="00273E86"/>
    <w:rsid w:val="002768CA"/>
    <w:rsid w:val="00293FEE"/>
    <w:rsid w:val="002A2E70"/>
    <w:rsid w:val="002B2219"/>
    <w:rsid w:val="002D4125"/>
    <w:rsid w:val="002F2AB2"/>
    <w:rsid w:val="0030562B"/>
    <w:rsid w:val="0031476A"/>
    <w:rsid w:val="00316227"/>
    <w:rsid w:val="00326AE2"/>
    <w:rsid w:val="003466AC"/>
    <w:rsid w:val="0035630B"/>
    <w:rsid w:val="003756F4"/>
    <w:rsid w:val="00382CAF"/>
    <w:rsid w:val="00386192"/>
    <w:rsid w:val="00394B33"/>
    <w:rsid w:val="003A1583"/>
    <w:rsid w:val="003C10CD"/>
    <w:rsid w:val="003C216D"/>
    <w:rsid w:val="003D1BC5"/>
    <w:rsid w:val="00407F78"/>
    <w:rsid w:val="004316C2"/>
    <w:rsid w:val="004336AB"/>
    <w:rsid w:val="004558BB"/>
    <w:rsid w:val="004861E4"/>
    <w:rsid w:val="00490239"/>
    <w:rsid w:val="004B6B64"/>
    <w:rsid w:val="004C18DA"/>
    <w:rsid w:val="004C6B9C"/>
    <w:rsid w:val="004C721A"/>
    <w:rsid w:val="004D0B98"/>
    <w:rsid w:val="004D49E5"/>
    <w:rsid w:val="004F13E4"/>
    <w:rsid w:val="004F44A1"/>
    <w:rsid w:val="004F5824"/>
    <w:rsid w:val="00514A8E"/>
    <w:rsid w:val="00523B58"/>
    <w:rsid w:val="00545B1D"/>
    <w:rsid w:val="00550B26"/>
    <w:rsid w:val="00571997"/>
    <w:rsid w:val="005860FC"/>
    <w:rsid w:val="005B4D32"/>
    <w:rsid w:val="005E2372"/>
    <w:rsid w:val="00614C92"/>
    <w:rsid w:val="00625282"/>
    <w:rsid w:val="00642D8D"/>
    <w:rsid w:val="0066243E"/>
    <w:rsid w:val="00675C27"/>
    <w:rsid w:val="00691B1A"/>
    <w:rsid w:val="00694CFE"/>
    <w:rsid w:val="006C0A79"/>
    <w:rsid w:val="006E0620"/>
    <w:rsid w:val="006F544F"/>
    <w:rsid w:val="0071074A"/>
    <w:rsid w:val="007253D2"/>
    <w:rsid w:val="00725DFA"/>
    <w:rsid w:val="007415A9"/>
    <w:rsid w:val="007D6A11"/>
    <w:rsid w:val="007E22A2"/>
    <w:rsid w:val="007E292B"/>
    <w:rsid w:val="007F5FC7"/>
    <w:rsid w:val="00821684"/>
    <w:rsid w:val="00850898"/>
    <w:rsid w:val="00864AF0"/>
    <w:rsid w:val="008654DB"/>
    <w:rsid w:val="0087191F"/>
    <w:rsid w:val="008A091D"/>
    <w:rsid w:val="008B0DA1"/>
    <w:rsid w:val="008C04E1"/>
    <w:rsid w:val="008C3162"/>
    <w:rsid w:val="008D0C2E"/>
    <w:rsid w:val="008D4A60"/>
    <w:rsid w:val="00916677"/>
    <w:rsid w:val="00921F90"/>
    <w:rsid w:val="00927ACC"/>
    <w:rsid w:val="00985BCD"/>
    <w:rsid w:val="0099211D"/>
    <w:rsid w:val="009A21F9"/>
    <w:rsid w:val="009A2E0B"/>
    <w:rsid w:val="009B0B6D"/>
    <w:rsid w:val="009C5660"/>
    <w:rsid w:val="009C5C65"/>
    <w:rsid w:val="009D51E6"/>
    <w:rsid w:val="009E227D"/>
    <w:rsid w:val="009E354C"/>
    <w:rsid w:val="00A40B62"/>
    <w:rsid w:val="00A45590"/>
    <w:rsid w:val="00A6711B"/>
    <w:rsid w:val="00A7609D"/>
    <w:rsid w:val="00A805F4"/>
    <w:rsid w:val="00A860E0"/>
    <w:rsid w:val="00AA0B29"/>
    <w:rsid w:val="00AA436D"/>
    <w:rsid w:val="00AC0716"/>
    <w:rsid w:val="00B21A79"/>
    <w:rsid w:val="00B46F73"/>
    <w:rsid w:val="00B47049"/>
    <w:rsid w:val="00B841A0"/>
    <w:rsid w:val="00B91A9C"/>
    <w:rsid w:val="00BA10B0"/>
    <w:rsid w:val="00BB6E54"/>
    <w:rsid w:val="00BB7EE8"/>
    <w:rsid w:val="00BF39CD"/>
    <w:rsid w:val="00C015BF"/>
    <w:rsid w:val="00C1532E"/>
    <w:rsid w:val="00C22532"/>
    <w:rsid w:val="00C26817"/>
    <w:rsid w:val="00C35095"/>
    <w:rsid w:val="00C56AB1"/>
    <w:rsid w:val="00C737BD"/>
    <w:rsid w:val="00C741A8"/>
    <w:rsid w:val="00C86217"/>
    <w:rsid w:val="00C95A8C"/>
    <w:rsid w:val="00CA4BA3"/>
    <w:rsid w:val="00CC31FB"/>
    <w:rsid w:val="00CC63C2"/>
    <w:rsid w:val="00CD4D52"/>
    <w:rsid w:val="00D164E4"/>
    <w:rsid w:val="00D50976"/>
    <w:rsid w:val="00D51EE8"/>
    <w:rsid w:val="00D53FF6"/>
    <w:rsid w:val="00D6005C"/>
    <w:rsid w:val="00D711DA"/>
    <w:rsid w:val="00D71463"/>
    <w:rsid w:val="00D75AAC"/>
    <w:rsid w:val="00D847AC"/>
    <w:rsid w:val="00D91B55"/>
    <w:rsid w:val="00D94382"/>
    <w:rsid w:val="00DA3CC9"/>
    <w:rsid w:val="00E35A52"/>
    <w:rsid w:val="00E360A1"/>
    <w:rsid w:val="00E82A69"/>
    <w:rsid w:val="00E83822"/>
    <w:rsid w:val="00E874B7"/>
    <w:rsid w:val="00E9665D"/>
    <w:rsid w:val="00EA5608"/>
    <w:rsid w:val="00EA6E93"/>
    <w:rsid w:val="00EA7C0D"/>
    <w:rsid w:val="00F1782F"/>
    <w:rsid w:val="00F26895"/>
    <w:rsid w:val="00F330E5"/>
    <w:rsid w:val="00F45280"/>
    <w:rsid w:val="00F4532D"/>
    <w:rsid w:val="00F464A8"/>
    <w:rsid w:val="00F546C4"/>
    <w:rsid w:val="00F61FC2"/>
    <w:rsid w:val="00FA7A93"/>
    <w:rsid w:val="00FC3728"/>
    <w:rsid w:val="00FC75A2"/>
    <w:rsid w:val="00FF422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432FB91-9A47-49F3-980D-324A28C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3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3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3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4F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528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rsid w:val="00F45280"/>
  </w:style>
  <w:style w:type="character" w:styleId="Strong">
    <w:name w:val="Strong"/>
    <w:basedOn w:val="DefaultParagraphFont"/>
    <w:uiPriority w:val="22"/>
    <w:qFormat/>
    <w:rsid w:val="00F45280"/>
    <w:rPr>
      <w:b/>
    </w:rPr>
  </w:style>
  <w:style w:type="paragraph" w:customStyle="1" w:styleId="Default">
    <w:name w:val="Default"/>
    <w:rsid w:val="00864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5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odyText">
    <w:name w:val="Body Text"/>
    <w:basedOn w:val="Normal"/>
    <w:link w:val="BodyTextChar"/>
    <w:uiPriority w:val="1"/>
    <w:qFormat/>
    <w:rsid w:val="0005314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kern w:val="0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05314D"/>
    <w:rPr>
      <w:rFonts w:ascii="Roboto" w:eastAsia="Roboto" w:hAnsi="Roboto" w:cs="Roboto"/>
      <w:sz w:val="20"/>
      <w:szCs w:val="20"/>
      <w:lang w:val="en-US"/>
    </w:rPr>
  </w:style>
  <w:style w:type="paragraph" w:customStyle="1" w:styleId="TriangleBulletsStepstoProgressionOverview">
    <w:name w:val="Triangle Bullets (Steps to Progression Overview)"/>
    <w:basedOn w:val="Normal"/>
    <w:uiPriority w:val="99"/>
    <w:rsid w:val="0005314D"/>
    <w:pPr>
      <w:suppressAutoHyphens/>
      <w:autoSpaceDE w:val="0"/>
      <w:autoSpaceDN w:val="0"/>
      <w:adjustRightInd w:val="0"/>
      <w:spacing w:after="113" w:line="260" w:lineRule="atLeast"/>
      <w:ind w:left="340" w:hanging="340"/>
      <w:textAlignment w:val="center"/>
    </w:pPr>
    <w:rPr>
      <w:rFonts w:ascii="Roboto" w:eastAsiaTheme="minorHAnsi" w:hAnsi="Roboto" w:cs="Roboto"/>
      <w:color w:val="131312"/>
      <w:spacing w:val="-5"/>
      <w:kern w:val="0"/>
      <w:lang w:eastAsia="en-US"/>
      <w14:ligatures w14:val="none"/>
      <w14:cntxtAlts w14:val="0"/>
    </w:rPr>
  </w:style>
  <w:style w:type="table" w:styleId="GridTable2-Accent6">
    <w:name w:val="Grid Table 2 Accent 6"/>
    <w:basedOn w:val="TableNormal"/>
    <w:uiPriority w:val="47"/>
    <w:rsid w:val="00264E3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41A8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273E8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8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03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57EB-B943-496A-B295-ED25C401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1518</Words>
  <Characters>8659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JLaws</dc:creator>
  <cp:lastModifiedBy>SueC</cp:lastModifiedBy>
  <cp:revision>2</cp:revision>
  <cp:lastPrinted>2019-09-02T13:51:00Z</cp:lastPrinted>
  <dcterms:created xsi:type="dcterms:W3CDTF">2021-06-08T07:02:00Z</dcterms:created>
  <dcterms:modified xsi:type="dcterms:W3CDTF">2021-06-08T07:02:00Z</dcterms:modified>
</cp:coreProperties>
</file>